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EBE6" w14:textId="77777777" w:rsidR="00D54399" w:rsidRPr="000818E3" w:rsidRDefault="00D54399" w:rsidP="00D54399">
      <w:pPr>
        <w:rPr>
          <w:rFonts w:ascii="Times New Roman" w:hAnsi="Times New Roman" w:cs="Times New Roman"/>
          <w:sz w:val="24"/>
          <w:szCs w:val="24"/>
        </w:rPr>
      </w:pPr>
      <w:r w:rsidRPr="000818E3">
        <w:rPr>
          <w:rFonts w:ascii="Times New Roman" w:hAnsi="Times New Roman" w:cs="Times New Roman"/>
          <w:i/>
          <w:iCs/>
          <w:sz w:val="24"/>
          <w:szCs w:val="24"/>
        </w:rPr>
        <w:t>Tax &amp; Business Alert</w:t>
      </w:r>
      <w:r w:rsidRPr="000818E3">
        <w:rPr>
          <w:rFonts w:ascii="Times New Roman" w:hAnsi="Times New Roman" w:cs="Times New Roman"/>
          <w:sz w:val="24"/>
          <w:szCs w:val="24"/>
        </w:rPr>
        <w:t xml:space="preserve"> – April 2022</w:t>
      </w:r>
    </w:p>
    <w:p w14:paraId="78BFAA5E" w14:textId="7E48930D" w:rsidR="00D54399" w:rsidRDefault="00D54399" w:rsidP="00D54399">
      <w:pPr>
        <w:rPr>
          <w:rFonts w:ascii="Times New Roman" w:hAnsi="Times New Roman" w:cs="Times New Roman"/>
          <w:sz w:val="24"/>
          <w:szCs w:val="24"/>
        </w:rPr>
      </w:pPr>
      <w:r w:rsidRPr="000818E3">
        <w:rPr>
          <w:rFonts w:ascii="Times New Roman" w:hAnsi="Times New Roman" w:cs="Times New Roman"/>
          <w:sz w:val="24"/>
          <w:szCs w:val="24"/>
        </w:rPr>
        <w:t>Word count target: ~</w:t>
      </w:r>
      <w:r w:rsidR="008F4B1A" w:rsidRPr="000818E3">
        <w:rPr>
          <w:rFonts w:ascii="Times New Roman" w:hAnsi="Times New Roman" w:cs="Times New Roman"/>
          <w:sz w:val="24"/>
          <w:szCs w:val="24"/>
        </w:rPr>
        <w:t xml:space="preserve"> 460-480</w:t>
      </w:r>
    </w:p>
    <w:p w14:paraId="0F4A19E1" w14:textId="4082F674" w:rsidR="007F7BD1" w:rsidRPr="000818E3" w:rsidRDefault="007F7BD1" w:rsidP="00D54399">
      <w:pPr>
        <w:rPr>
          <w:rFonts w:ascii="Times New Roman" w:hAnsi="Times New Roman" w:cs="Times New Roman"/>
          <w:sz w:val="24"/>
          <w:szCs w:val="24"/>
        </w:rPr>
      </w:pPr>
      <w:r>
        <w:rPr>
          <w:rFonts w:ascii="Times New Roman" w:hAnsi="Times New Roman" w:cs="Times New Roman"/>
          <w:sz w:val="24"/>
          <w:szCs w:val="24"/>
        </w:rPr>
        <w:t>Actual: 4</w:t>
      </w:r>
      <w:r w:rsidR="001E0677">
        <w:rPr>
          <w:rFonts w:ascii="Times New Roman" w:hAnsi="Times New Roman" w:cs="Times New Roman"/>
          <w:sz w:val="24"/>
          <w:szCs w:val="24"/>
        </w:rPr>
        <w:t>75</w:t>
      </w:r>
      <w:r>
        <w:rPr>
          <w:rFonts w:ascii="Times New Roman" w:hAnsi="Times New Roman" w:cs="Times New Roman"/>
          <w:sz w:val="24"/>
          <w:szCs w:val="24"/>
        </w:rPr>
        <w:t xml:space="preserve"> words</w:t>
      </w:r>
    </w:p>
    <w:p w14:paraId="38CAE100" w14:textId="4248BACA" w:rsidR="00800673" w:rsidRPr="000818E3" w:rsidRDefault="00D54399" w:rsidP="00800673">
      <w:pPr>
        <w:pStyle w:val="ListParagraph"/>
        <w:spacing w:before="100" w:beforeAutospacing="1" w:after="100" w:afterAutospacing="1"/>
        <w:ind w:left="0"/>
        <w:outlineLvl w:val="1"/>
        <w:rPr>
          <w:b/>
          <w:bCs/>
        </w:rPr>
      </w:pPr>
      <w:r w:rsidRPr="000818E3">
        <w:rPr>
          <w:rFonts w:eastAsia="MS Mincho"/>
          <w:b/>
          <w:bCs/>
          <w:color w:val="666666"/>
        </w:rPr>
        <w:t xml:space="preserve">Abstract:  </w:t>
      </w:r>
      <w:r w:rsidRPr="000818E3">
        <w:rPr>
          <w:rFonts w:eastAsia="MS Mincho"/>
          <w:color w:val="666666"/>
        </w:rPr>
        <w:t xml:space="preserve"> </w:t>
      </w:r>
      <w:r w:rsidR="00800673" w:rsidRPr="000818E3">
        <w:t xml:space="preserve">In recent months, some Americans have been victimized by severe storms, flooding, wildfires and other disasters. No matter where </w:t>
      </w:r>
      <w:r w:rsidR="00162CF4">
        <w:t>someone</w:t>
      </w:r>
      <w:r w:rsidR="00800673" w:rsidRPr="000818E3">
        <w:t xml:space="preserve"> live</w:t>
      </w:r>
      <w:r w:rsidR="00162CF4">
        <w:t>s</w:t>
      </w:r>
      <w:r w:rsidR="00800673" w:rsidRPr="000818E3">
        <w:t xml:space="preserve">, </w:t>
      </w:r>
      <w:r w:rsidR="00162CF4">
        <w:t xml:space="preserve">an </w:t>
      </w:r>
      <w:r w:rsidR="00800673" w:rsidRPr="000818E3">
        <w:t xml:space="preserve">unexpected disaster may cause damage to </w:t>
      </w:r>
      <w:r w:rsidR="00162CF4">
        <w:t>his or her</w:t>
      </w:r>
      <w:r w:rsidR="00800673" w:rsidRPr="000818E3">
        <w:t xml:space="preserve"> home or personal property. Before the </w:t>
      </w:r>
      <w:r w:rsidR="006B0AE3">
        <w:t xml:space="preserve">passage of the </w:t>
      </w:r>
      <w:r w:rsidR="00800673" w:rsidRPr="000818E3">
        <w:t xml:space="preserve">Tax Cuts and Jobs Act, eligible casualty loss victims could claim a deduction on their tax returns. But </w:t>
      </w:r>
      <w:r w:rsidR="0028295D">
        <w:t>n</w:t>
      </w:r>
      <w:r w:rsidR="0023333F">
        <w:t>ow,</w:t>
      </w:r>
      <w:r w:rsidR="0028295D">
        <w:t xml:space="preserve"> restrictions make it </w:t>
      </w:r>
      <w:r w:rsidR="007858D0">
        <w:t>tougher</w:t>
      </w:r>
      <w:r w:rsidR="0028295D">
        <w:t xml:space="preserve"> to qualify for these deductions. </w:t>
      </w:r>
    </w:p>
    <w:p w14:paraId="65C28ACD" w14:textId="37B0BCE2" w:rsidR="00776B2B" w:rsidRPr="00144EDA" w:rsidRDefault="002C02C3" w:rsidP="00776B2B">
      <w:pPr>
        <w:pStyle w:val="ListParagraph"/>
        <w:spacing w:before="100" w:beforeAutospacing="1" w:after="100" w:afterAutospacing="1" w:line="420" w:lineRule="atLeast"/>
        <w:ind w:left="0"/>
        <w:outlineLvl w:val="1"/>
        <w:rPr>
          <w:b/>
          <w:bCs/>
          <w:sz w:val="28"/>
          <w:szCs w:val="28"/>
        </w:rPr>
      </w:pPr>
      <w:r w:rsidRPr="00144EDA">
        <w:rPr>
          <w:b/>
          <w:bCs/>
          <w:sz w:val="28"/>
          <w:szCs w:val="28"/>
        </w:rPr>
        <w:t>Taking c</w:t>
      </w:r>
      <w:r w:rsidR="00776B2B" w:rsidRPr="00144EDA">
        <w:rPr>
          <w:b/>
          <w:bCs/>
          <w:sz w:val="28"/>
          <w:szCs w:val="28"/>
        </w:rPr>
        <w:t>asualty loss tax deductions</w:t>
      </w:r>
      <w:r w:rsidRPr="00144EDA">
        <w:rPr>
          <w:b/>
          <w:bCs/>
          <w:sz w:val="28"/>
          <w:szCs w:val="28"/>
        </w:rPr>
        <w:t xml:space="preserve"> is now harder</w:t>
      </w:r>
      <w:r w:rsidR="00776B2B" w:rsidRPr="00144EDA">
        <w:rPr>
          <w:b/>
          <w:bCs/>
          <w:sz w:val="28"/>
          <w:szCs w:val="28"/>
        </w:rPr>
        <w:t xml:space="preserve"> </w:t>
      </w:r>
    </w:p>
    <w:p w14:paraId="7353B908" w14:textId="62692C01" w:rsidR="00776B2B" w:rsidRPr="000818E3" w:rsidRDefault="00776B2B" w:rsidP="00776B2B">
      <w:pPr>
        <w:spacing w:before="264" w:after="264"/>
        <w:rPr>
          <w:rFonts w:ascii="Times New Roman" w:hAnsi="Times New Roman" w:cs="Times New Roman"/>
          <w:sz w:val="24"/>
          <w:szCs w:val="24"/>
        </w:rPr>
      </w:pPr>
      <w:r w:rsidRPr="000818E3">
        <w:rPr>
          <w:rFonts w:ascii="Times New Roman" w:hAnsi="Times New Roman" w:cs="Times New Roman"/>
          <w:sz w:val="24"/>
          <w:szCs w:val="24"/>
        </w:rPr>
        <w:t xml:space="preserve">Unexpected disasters such as severe storms, flooding and wildfires can happen anywhere, causing damage to your home and personal property. Before the Tax Cuts and Jobs Act (TCJA), eligible casualty loss victims could claim a deduction on their tax returns. </w:t>
      </w:r>
      <w:r w:rsidR="004F2F2D">
        <w:rPr>
          <w:rFonts w:ascii="Times New Roman" w:hAnsi="Times New Roman" w:cs="Times New Roman"/>
          <w:sz w:val="24"/>
          <w:szCs w:val="24"/>
        </w:rPr>
        <w:t xml:space="preserve">But </w:t>
      </w:r>
      <w:r w:rsidR="007858D0">
        <w:rPr>
          <w:rFonts w:ascii="Times New Roman" w:hAnsi="Times New Roman" w:cs="Times New Roman"/>
          <w:sz w:val="24"/>
          <w:szCs w:val="24"/>
        </w:rPr>
        <w:t>restrictions make it tougher to</w:t>
      </w:r>
      <w:r w:rsidR="00AE5310">
        <w:rPr>
          <w:rFonts w:ascii="Times New Roman" w:hAnsi="Times New Roman" w:cs="Times New Roman"/>
          <w:sz w:val="24"/>
          <w:szCs w:val="24"/>
        </w:rPr>
        <w:t xml:space="preserve"> qualify for these deductions. </w:t>
      </w:r>
    </w:p>
    <w:p w14:paraId="6DEE4A96" w14:textId="7B32AFB8" w:rsidR="00776B2B" w:rsidRPr="000818E3" w:rsidRDefault="00776B2B" w:rsidP="00776B2B">
      <w:pPr>
        <w:spacing w:before="264" w:after="264"/>
        <w:rPr>
          <w:rFonts w:ascii="Times New Roman" w:hAnsi="Times New Roman" w:cs="Times New Roman"/>
          <w:sz w:val="24"/>
          <w:szCs w:val="24"/>
        </w:rPr>
      </w:pPr>
      <w:r w:rsidRPr="000818E3">
        <w:rPr>
          <w:rFonts w:ascii="Times New Roman" w:hAnsi="Times New Roman" w:cs="Times New Roman"/>
          <w:sz w:val="24"/>
          <w:szCs w:val="24"/>
        </w:rPr>
        <w:t xml:space="preserve">What’s considered a casualty for tax purposes? It’s a sudden, unexpected or unusual event, such as a hurricane, tornado, flood, earthquake, fire, act of vandalism or terrorist attack. </w:t>
      </w:r>
    </w:p>
    <w:p w14:paraId="69B03EDF" w14:textId="77777777" w:rsidR="00776B2B" w:rsidRPr="000818E3" w:rsidRDefault="00776B2B" w:rsidP="00776B2B">
      <w:p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b/>
          <w:bCs/>
          <w:sz w:val="24"/>
          <w:szCs w:val="24"/>
        </w:rPr>
        <w:t xml:space="preserve">Higher hurdles to qualify </w:t>
      </w:r>
    </w:p>
    <w:p w14:paraId="2968DDE2" w14:textId="7B35A969" w:rsidR="00776B2B" w:rsidRPr="000818E3" w:rsidRDefault="00776B2B" w:rsidP="00776B2B">
      <w:p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sz w:val="24"/>
          <w:szCs w:val="24"/>
        </w:rPr>
        <w:t xml:space="preserve">The TCJA generally eliminates deductions for personal casualty losses through 2025, </w:t>
      </w:r>
      <w:r w:rsidR="005E50C3">
        <w:rPr>
          <w:rFonts w:ascii="Times New Roman" w:hAnsi="Times New Roman" w:cs="Times New Roman"/>
          <w:sz w:val="24"/>
          <w:szCs w:val="24"/>
        </w:rPr>
        <w:t>unless the losses are</w:t>
      </w:r>
      <w:r w:rsidRPr="000818E3">
        <w:rPr>
          <w:rFonts w:ascii="Times New Roman" w:hAnsi="Times New Roman" w:cs="Times New Roman"/>
          <w:sz w:val="24"/>
          <w:szCs w:val="24"/>
        </w:rPr>
        <w:t xml:space="preserve"> due to </w:t>
      </w:r>
      <w:r w:rsidR="005E50C3">
        <w:rPr>
          <w:rFonts w:ascii="Times New Roman" w:hAnsi="Times New Roman" w:cs="Times New Roman"/>
          <w:sz w:val="24"/>
          <w:szCs w:val="24"/>
        </w:rPr>
        <w:t xml:space="preserve">a </w:t>
      </w:r>
      <w:r w:rsidRPr="000818E3">
        <w:rPr>
          <w:rFonts w:ascii="Times New Roman" w:hAnsi="Times New Roman" w:cs="Times New Roman"/>
          <w:sz w:val="24"/>
          <w:szCs w:val="24"/>
        </w:rPr>
        <w:t>federally declared disaster. So, victims</w:t>
      </w:r>
      <w:r w:rsidR="0040694A">
        <w:rPr>
          <w:rFonts w:ascii="Times New Roman" w:hAnsi="Times New Roman" w:cs="Times New Roman"/>
          <w:sz w:val="24"/>
          <w:szCs w:val="24"/>
        </w:rPr>
        <w:t xml:space="preserve"> </w:t>
      </w:r>
      <w:r w:rsidRPr="000818E3">
        <w:rPr>
          <w:rFonts w:ascii="Times New Roman" w:hAnsi="Times New Roman" w:cs="Times New Roman"/>
          <w:sz w:val="24"/>
          <w:szCs w:val="24"/>
        </w:rPr>
        <w:t xml:space="preserve">in several presidentially declared major disaster </w:t>
      </w:r>
      <w:r w:rsidR="002F3F3A">
        <w:rPr>
          <w:rFonts w:ascii="Times New Roman" w:hAnsi="Times New Roman" w:cs="Times New Roman"/>
          <w:sz w:val="24"/>
          <w:szCs w:val="24"/>
        </w:rPr>
        <w:t xml:space="preserve">areas </w:t>
      </w:r>
      <w:r w:rsidRPr="000818E3">
        <w:rPr>
          <w:rFonts w:ascii="Times New Roman" w:hAnsi="Times New Roman" w:cs="Times New Roman"/>
          <w:sz w:val="24"/>
          <w:szCs w:val="24"/>
        </w:rPr>
        <w:t>in 2021</w:t>
      </w:r>
      <w:r w:rsidR="00A13331">
        <w:rPr>
          <w:rFonts w:ascii="Times New Roman" w:hAnsi="Times New Roman" w:cs="Times New Roman"/>
          <w:sz w:val="24"/>
          <w:szCs w:val="24"/>
        </w:rPr>
        <w:t xml:space="preserve"> </w:t>
      </w:r>
      <w:r w:rsidRPr="000818E3">
        <w:rPr>
          <w:rFonts w:ascii="Times New Roman" w:hAnsi="Times New Roman" w:cs="Times New Roman"/>
          <w:sz w:val="24"/>
          <w:szCs w:val="24"/>
        </w:rPr>
        <w:t xml:space="preserve">would be eligible for casualty loss tax deductions. </w:t>
      </w:r>
    </w:p>
    <w:p w14:paraId="3714FE05" w14:textId="0D562FD3" w:rsidR="00776B2B" w:rsidRPr="000818E3" w:rsidRDefault="00776B2B" w:rsidP="00776B2B">
      <w:pPr>
        <w:spacing w:before="100" w:beforeAutospacing="1" w:after="100" w:afterAutospacing="1" w:line="270" w:lineRule="atLeast"/>
        <w:rPr>
          <w:rFonts w:ascii="Times New Roman" w:hAnsi="Times New Roman" w:cs="Times New Roman"/>
          <w:sz w:val="24"/>
          <w:szCs w:val="24"/>
        </w:rPr>
      </w:pPr>
      <w:r w:rsidRPr="00144EDA">
        <w:rPr>
          <w:rFonts w:ascii="Times New Roman" w:hAnsi="Times New Roman" w:cs="Times New Roman"/>
          <w:sz w:val="24"/>
          <w:szCs w:val="24"/>
        </w:rPr>
        <w:t>Note:</w:t>
      </w:r>
      <w:r w:rsidRPr="000818E3">
        <w:rPr>
          <w:rFonts w:ascii="Times New Roman" w:hAnsi="Times New Roman" w:cs="Times New Roman"/>
          <w:sz w:val="24"/>
          <w:szCs w:val="24"/>
        </w:rPr>
        <w:t xml:space="preserve"> An exception to the general rule states that if you receive insurance proceeds that result in a personal casualty gain, you can deduct personal casualty losses up to the amount of the gain, even </w:t>
      </w:r>
      <w:r w:rsidR="00367780">
        <w:rPr>
          <w:rFonts w:ascii="Times New Roman" w:hAnsi="Times New Roman" w:cs="Times New Roman"/>
          <w:sz w:val="24"/>
          <w:szCs w:val="24"/>
        </w:rPr>
        <w:t>without</w:t>
      </w:r>
      <w:r w:rsidRPr="000818E3">
        <w:rPr>
          <w:rFonts w:ascii="Times New Roman" w:hAnsi="Times New Roman" w:cs="Times New Roman"/>
          <w:sz w:val="24"/>
          <w:szCs w:val="24"/>
        </w:rPr>
        <w:t xml:space="preserve"> a federal disaster declaration. </w:t>
      </w:r>
    </w:p>
    <w:p w14:paraId="3B61D444" w14:textId="49A6E065" w:rsidR="00776B2B" w:rsidRPr="000818E3" w:rsidRDefault="000A0CE9" w:rsidP="00776B2B">
      <w:pPr>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b/>
          <w:bCs/>
          <w:sz w:val="24"/>
          <w:szCs w:val="24"/>
        </w:rPr>
        <w:t>S</w:t>
      </w:r>
      <w:r w:rsidR="00776B2B" w:rsidRPr="000818E3">
        <w:rPr>
          <w:rFonts w:ascii="Times New Roman" w:hAnsi="Times New Roman" w:cs="Times New Roman"/>
          <w:b/>
          <w:bCs/>
          <w:sz w:val="24"/>
          <w:szCs w:val="24"/>
        </w:rPr>
        <w:t>pecial election</w:t>
      </w:r>
    </w:p>
    <w:p w14:paraId="3319155D" w14:textId="2F274274" w:rsidR="00776B2B" w:rsidRPr="000818E3" w:rsidRDefault="00776B2B" w:rsidP="00776B2B">
      <w:p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sz w:val="24"/>
          <w:szCs w:val="24"/>
        </w:rPr>
        <w:t xml:space="preserve">If your casualty loss is due to a federally declared disaster, a special election allows you to deduct the loss on your tax return for the </w:t>
      </w:r>
      <w:r w:rsidRPr="00426962">
        <w:rPr>
          <w:rFonts w:ascii="Times New Roman" w:hAnsi="Times New Roman" w:cs="Times New Roman"/>
          <w:i/>
          <w:iCs/>
          <w:sz w:val="24"/>
          <w:szCs w:val="24"/>
        </w:rPr>
        <w:t>preceding</w:t>
      </w:r>
      <w:r w:rsidRPr="000818E3">
        <w:rPr>
          <w:rFonts w:ascii="Times New Roman" w:hAnsi="Times New Roman" w:cs="Times New Roman"/>
          <w:sz w:val="24"/>
          <w:szCs w:val="24"/>
        </w:rPr>
        <w:t xml:space="preserve"> year and claim a refund. If you’ve already filed your taxes for that year, you may file an amended return and elect to claim the deduction for the earlier year. This</w:t>
      </w:r>
      <w:r w:rsidR="00492BAC">
        <w:rPr>
          <w:rFonts w:ascii="Times New Roman" w:hAnsi="Times New Roman" w:cs="Times New Roman"/>
          <w:sz w:val="24"/>
          <w:szCs w:val="24"/>
        </w:rPr>
        <w:t xml:space="preserve"> may</w:t>
      </w:r>
      <w:r w:rsidRPr="000818E3">
        <w:rPr>
          <w:rFonts w:ascii="Times New Roman" w:hAnsi="Times New Roman" w:cs="Times New Roman"/>
          <w:sz w:val="24"/>
          <w:szCs w:val="24"/>
        </w:rPr>
        <w:t xml:space="preserve"> help you get extra cash when you need it.</w:t>
      </w:r>
    </w:p>
    <w:p w14:paraId="64555066" w14:textId="21FB5A6F" w:rsidR="00776B2B" w:rsidRPr="000818E3" w:rsidRDefault="00776B2B" w:rsidP="00776B2B">
      <w:p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sz w:val="24"/>
          <w:szCs w:val="24"/>
        </w:rPr>
        <w:t>Th</w:t>
      </w:r>
      <w:r w:rsidR="003F0652">
        <w:rPr>
          <w:rFonts w:ascii="Times New Roman" w:hAnsi="Times New Roman" w:cs="Times New Roman"/>
          <w:sz w:val="24"/>
          <w:szCs w:val="24"/>
        </w:rPr>
        <w:t>e</w:t>
      </w:r>
      <w:r w:rsidRPr="000818E3">
        <w:rPr>
          <w:rFonts w:ascii="Times New Roman" w:hAnsi="Times New Roman" w:cs="Times New Roman"/>
          <w:sz w:val="24"/>
          <w:szCs w:val="24"/>
        </w:rPr>
        <w:t xml:space="preserve"> election must be made no later than six months after the due date (without extensions) for filing your tax return for the year in which the disaster occurs. However, the election itself must be made on an original or amended return for the preceding year.</w:t>
      </w:r>
    </w:p>
    <w:p w14:paraId="37FA3B10" w14:textId="394506B8" w:rsidR="00776B2B" w:rsidRPr="000818E3" w:rsidRDefault="00690587" w:rsidP="00776B2B">
      <w:pPr>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b/>
          <w:bCs/>
          <w:sz w:val="24"/>
          <w:szCs w:val="24"/>
        </w:rPr>
        <w:t>C</w:t>
      </w:r>
      <w:r w:rsidR="00776B2B" w:rsidRPr="000818E3">
        <w:rPr>
          <w:rFonts w:ascii="Times New Roman" w:hAnsi="Times New Roman" w:cs="Times New Roman"/>
          <w:b/>
          <w:bCs/>
          <w:sz w:val="24"/>
          <w:szCs w:val="24"/>
        </w:rPr>
        <w:t>alculat</w:t>
      </w:r>
      <w:r>
        <w:rPr>
          <w:rFonts w:ascii="Times New Roman" w:hAnsi="Times New Roman" w:cs="Times New Roman"/>
          <w:b/>
          <w:bCs/>
          <w:sz w:val="24"/>
          <w:szCs w:val="24"/>
        </w:rPr>
        <w:t>ing</w:t>
      </w:r>
      <w:r w:rsidR="00776B2B" w:rsidRPr="000818E3">
        <w:rPr>
          <w:rFonts w:ascii="Times New Roman" w:hAnsi="Times New Roman" w:cs="Times New Roman"/>
          <w:b/>
          <w:bCs/>
          <w:sz w:val="24"/>
          <w:szCs w:val="24"/>
        </w:rPr>
        <w:t xml:space="preserve"> the deduction</w:t>
      </w:r>
    </w:p>
    <w:p w14:paraId="15B89EC5" w14:textId="77777777" w:rsidR="00776B2B" w:rsidRPr="000818E3" w:rsidRDefault="00776B2B" w:rsidP="00776B2B">
      <w:p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sz w:val="24"/>
          <w:szCs w:val="24"/>
        </w:rPr>
        <w:t>These three steps must be taken to calculate the casualty loss deduction for personal-use property in an area declared a federal disaster:</w:t>
      </w:r>
    </w:p>
    <w:p w14:paraId="66AFA9C1" w14:textId="54A9B566" w:rsidR="00776B2B" w:rsidRPr="000818E3" w:rsidRDefault="00776B2B" w:rsidP="00776B2B">
      <w:pPr>
        <w:numPr>
          <w:ilvl w:val="0"/>
          <w:numId w:val="1"/>
        </w:num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sz w:val="24"/>
          <w:szCs w:val="24"/>
        </w:rPr>
        <w:lastRenderedPageBreak/>
        <w:t>Subtract any insurance proceeds</w:t>
      </w:r>
      <w:r w:rsidR="001140E8">
        <w:rPr>
          <w:rFonts w:ascii="Times New Roman" w:hAnsi="Times New Roman" w:cs="Times New Roman"/>
          <w:sz w:val="24"/>
          <w:szCs w:val="24"/>
        </w:rPr>
        <w:t>,</w:t>
      </w:r>
    </w:p>
    <w:p w14:paraId="7C10482C" w14:textId="0DA0EDA3" w:rsidR="00776B2B" w:rsidRPr="000818E3" w:rsidRDefault="00776B2B" w:rsidP="00776B2B">
      <w:pPr>
        <w:numPr>
          <w:ilvl w:val="0"/>
          <w:numId w:val="1"/>
        </w:num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sz w:val="24"/>
          <w:szCs w:val="24"/>
        </w:rPr>
        <w:t>Subtract $100 per casualty event</w:t>
      </w:r>
      <w:r w:rsidR="001140E8">
        <w:rPr>
          <w:rFonts w:ascii="Times New Roman" w:hAnsi="Times New Roman" w:cs="Times New Roman"/>
          <w:sz w:val="24"/>
          <w:szCs w:val="24"/>
        </w:rPr>
        <w:t>, and</w:t>
      </w:r>
    </w:p>
    <w:p w14:paraId="17ADB1E1" w14:textId="77777777" w:rsidR="00776B2B" w:rsidRPr="000818E3" w:rsidRDefault="00776B2B" w:rsidP="00776B2B">
      <w:pPr>
        <w:numPr>
          <w:ilvl w:val="0"/>
          <w:numId w:val="1"/>
        </w:num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sz w:val="24"/>
          <w:szCs w:val="24"/>
        </w:rPr>
        <w:t>Combine the results from steps 1 and 2, then subtract 10% of your adjusted gross income for the year you claim the loss deduction.</w:t>
      </w:r>
    </w:p>
    <w:p w14:paraId="7D8DBBCF" w14:textId="1F823DE5" w:rsidR="00776B2B" w:rsidRPr="000818E3" w:rsidRDefault="0040694A" w:rsidP="00776B2B">
      <w:pPr>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sz w:val="24"/>
          <w:szCs w:val="24"/>
        </w:rPr>
        <w:t>Be aware that a</w:t>
      </w:r>
      <w:r w:rsidR="00776B2B" w:rsidRPr="000818E3">
        <w:rPr>
          <w:rFonts w:ascii="Times New Roman" w:hAnsi="Times New Roman" w:cs="Times New Roman"/>
          <w:sz w:val="24"/>
          <w:szCs w:val="24"/>
        </w:rPr>
        <w:t>nother factor that complicates your ability to claim a casualty loss is that you must itemize deductions to do so. The TCJA raised the standard deduction through 2025 (</w:t>
      </w:r>
      <w:r w:rsidR="004A59F9">
        <w:rPr>
          <w:rFonts w:ascii="Times New Roman" w:hAnsi="Times New Roman" w:cs="Times New Roman"/>
          <w:sz w:val="24"/>
          <w:szCs w:val="24"/>
        </w:rPr>
        <w:t>for 2022, it is</w:t>
      </w:r>
      <w:r w:rsidR="00776B2B" w:rsidRPr="000818E3">
        <w:rPr>
          <w:rFonts w:ascii="Times New Roman" w:hAnsi="Times New Roman" w:cs="Times New Roman"/>
          <w:sz w:val="24"/>
          <w:szCs w:val="24"/>
        </w:rPr>
        <w:t xml:space="preserve"> $12,</w:t>
      </w:r>
      <w:r w:rsidR="004A59F9">
        <w:rPr>
          <w:rFonts w:ascii="Times New Roman" w:hAnsi="Times New Roman" w:cs="Times New Roman"/>
          <w:sz w:val="24"/>
          <w:szCs w:val="24"/>
        </w:rPr>
        <w:t>950</w:t>
      </w:r>
      <w:r w:rsidR="00776B2B" w:rsidRPr="000818E3">
        <w:rPr>
          <w:rFonts w:ascii="Times New Roman" w:hAnsi="Times New Roman" w:cs="Times New Roman"/>
          <w:sz w:val="24"/>
          <w:szCs w:val="24"/>
        </w:rPr>
        <w:t xml:space="preserve"> for single filers, </w:t>
      </w:r>
      <w:r w:rsidR="004A59F9">
        <w:rPr>
          <w:rFonts w:ascii="Times New Roman" w:hAnsi="Times New Roman" w:cs="Times New Roman"/>
          <w:sz w:val="24"/>
          <w:szCs w:val="24"/>
        </w:rPr>
        <w:t>$19</w:t>
      </w:r>
      <w:r w:rsidR="00A90869">
        <w:rPr>
          <w:rFonts w:ascii="Times New Roman" w:hAnsi="Times New Roman" w:cs="Times New Roman"/>
          <w:sz w:val="24"/>
          <w:szCs w:val="24"/>
        </w:rPr>
        <w:t>,400</w:t>
      </w:r>
      <w:r w:rsidR="00776B2B" w:rsidRPr="000818E3">
        <w:rPr>
          <w:rFonts w:ascii="Times New Roman" w:hAnsi="Times New Roman" w:cs="Times New Roman"/>
          <w:sz w:val="24"/>
          <w:szCs w:val="24"/>
        </w:rPr>
        <w:t xml:space="preserve"> for heads of household and $25,</w:t>
      </w:r>
      <w:r w:rsidR="00A90869">
        <w:rPr>
          <w:rFonts w:ascii="Times New Roman" w:hAnsi="Times New Roman" w:cs="Times New Roman"/>
          <w:sz w:val="24"/>
          <w:szCs w:val="24"/>
        </w:rPr>
        <w:t>900</w:t>
      </w:r>
      <w:r w:rsidR="00776B2B" w:rsidRPr="000818E3">
        <w:rPr>
          <w:rFonts w:ascii="Times New Roman" w:hAnsi="Times New Roman" w:cs="Times New Roman"/>
          <w:sz w:val="24"/>
          <w:szCs w:val="24"/>
        </w:rPr>
        <w:t xml:space="preserve"> for married couples filing jointly). A higher standard deduction means fewer individuals will itemize deductions. So, even if you qualify for a casualty loss deduction, you might not see a tax benefit if you don’t have enough itemized deductions.  </w:t>
      </w:r>
    </w:p>
    <w:p w14:paraId="416AE172" w14:textId="77777777" w:rsidR="00776B2B" w:rsidRPr="000818E3" w:rsidRDefault="00776B2B" w:rsidP="00776B2B">
      <w:p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b/>
          <w:bCs/>
          <w:sz w:val="24"/>
          <w:szCs w:val="24"/>
        </w:rPr>
        <w:t>Contact us</w:t>
      </w:r>
    </w:p>
    <w:p w14:paraId="3C57A5F6" w14:textId="0B65D2CB" w:rsidR="00776B2B" w:rsidRPr="000818E3" w:rsidRDefault="00776B2B" w:rsidP="00776B2B">
      <w:pPr>
        <w:spacing w:before="100" w:beforeAutospacing="1" w:after="100" w:afterAutospacing="1" w:line="270" w:lineRule="atLeast"/>
        <w:rPr>
          <w:rFonts w:ascii="Times New Roman" w:hAnsi="Times New Roman" w:cs="Times New Roman"/>
          <w:sz w:val="24"/>
          <w:szCs w:val="24"/>
        </w:rPr>
      </w:pPr>
      <w:r w:rsidRPr="000818E3">
        <w:rPr>
          <w:rFonts w:ascii="Times New Roman" w:hAnsi="Times New Roman" w:cs="Times New Roman"/>
          <w:sz w:val="24"/>
          <w:szCs w:val="24"/>
        </w:rPr>
        <w:t>The rules described here are for personal property. Keep in mind, the rules for business or income-producing property are different. It’s easier to secure a business property casualty loss deduction.  If you’re a victim of a disaster</w:t>
      </w:r>
      <w:r w:rsidR="00492BAC">
        <w:rPr>
          <w:rFonts w:ascii="Times New Roman" w:hAnsi="Times New Roman" w:cs="Times New Roman"/>
          <w:sz w:val="24"/>
          <w:szCs w:val="24"/>
        </w:rPr>
        <w:t xml:space="preserve"> — business or personal —</w:t>
      </w:r>
      <w:r w:rsidRPr="000818E3">
        <w:rPr>
          <w:rFonts w:ascii="Times New Roman" w:hAnsi="Times New Roman" w:cs="Times New Roman"/>
          <w:sz w:val="24"/>
          <w:szCs w:val="24"/>
        </w:rPr>
        <w:t xml:space="preserve"> we can help you navigate the complex rules.</w:t>
      </w:r>
    </w:p>
    <w:p w14:paraId="3BF356F4" w14:textId="77777777" w:rsidR="00FC423D" w:rsidRDefault="00FC423D" w:rsidP="00FC423D">
      <w:pPr>
        <w:tabs>
          <w:tab w:val="center" w:pos="4680"/>
        </w:tabs>
        <w:rPr>
          <w:rFonts w:ascii="Palatino" w:hAnsi="Palatino" w:cs="Palatino"/>
        </w:rPr>
      </w:pPr>
      <w:r>
        <w:rPr>
          <w:rFonts w:cs="Times New Roman"/>
          <w:color w:val="0070C0"/>
        </w:rPr>
        <w:t>©</w:t>
      </w:r>
      <w:r>
        <w:rPr>
          <w:color w:val="0070C0"/>
        </w:rPr>
        <w:t xml:space="preserve"> </w:t>
      </w:r>
      <w:r w:rsidRPr="00550469">
        <w:rPr>
          <w:i/>
          <w:iCs/>
          <w:color w:val="0070C0"/>
        </w:rPr>
        <w:t>2022</w:t>
      </w:r>
    </w:p>
    <w:p w14:paraId="6BF7C145" w14:textId="5A26A0A7" w:rsidR="00D54399" w:rsidRPr="000818E3" w:rsidRDefault="00D54399" w:rsidP="00D54399">
      <w:pPr>
        <w:spacing w:before="100" w:beforeAutospacing="1" w:after="100" w:afterAutospacing="1" w:line="270" w:lineRule="atLeast"/>
        <w:rPr>
          <w:rFonts w:ascii="Times New Roman" w:eastAsia="Times New Roman" w:hAnsi="Times New Roman" w:cs="Times New Roman"/>
          <w:b/>
          <w:bCs/>
          <w:color w:val="666666"/>
          <w:sz w:val="24"/>
          <w:szCs w:val="24"/>
        </w:rPr>
      </w:pPr>
    </w:p>
    <w:p w14:paraId="1ABE6E47" w14:textId="0FC1EE36" w:rsidR="00D54399" w:rsidRPr="000818E3" w:rsidRDefault="008F4B1A" w:rsidP="00D54399">
      <w:pPr>
        <w:spacing w:before="100" w:beforeAutospacing="1" w:after="100" w:afterAutospacing="1" w:line="270" w:lineRule="atLeast"/>
        <w:rPr>
          <w:rFonts w:ascii="Times New Roman" w:eastAsia="MS Mincho" w:hAnsi="Times New Roman" w:cs="Times New Roman"/>
          <w:color w:val="666666"/>
          <w:sz w:val="24"/>
          <w:szCs w:val="24"/>
        </w:rPr>
      </w:pPr>
      <w:r w:rsidRPr="000818E3">
        <w:rPr>
          <w:rFonts w:ascii="Times New Roman" w:eastAsia="MS Mincho" w:hAnsi="Times New Roman" w:cs="Times New Roman"/>
          <w:b/>
          <w:bCs/>
          <w:color w:val="666666"/>
          <w:sz w:val="24"/>
          <w:szCs w:val="24"/>
        </w:rPr>
        <w:t xml:space="preserve"> </w:t>
      </w:r>
    </w:p>
    <w:p w14:paraId="16995729" w14:textId="77777777" w:rsidR="00D54399" w:rsidRPr="000818E3" w:rsidRDefault="00D54399" w:rsidP="00D54399">
      <w:pPr>
        <w:rPr>
          <w:rFonts w:ascii="Times New Roman" w:hAnsi="Times New Roman" w:cs="Times New Roman"/>
          <w:sz w:val="24"/>
          <w:szCs w:val="24"/>
        </w:rPr>
      </w:pPr>
      <w:r w:rsidRPr="000818E3">
        <w:rPr>
          <w:rFonts w:ascii="Times New Roman" w:eastAsia="MS Mincho" w:hAnsi="Times New Roman" w:cs="Times New Roman"/>
          <w:color w:val="666666"/>
          <w:sz w:val="24"/>
          <w:szCs w:val="24"/>
        </w:rPr>
        <w:t xml:space="preserve"> </w:t>
      </w:r>
    </w:p>
    <w:p w14:paraId="2C078E63" w14:textId="77777777" w:rsidR="009B5BDA" w:rsidRPr="000818E3" w:rsidRDefault="009B5BDA">
      <w:pPr>
        <w:rPr>
          <w:rFonts w:ascii="Times New Roman" w:hAnsi="Times New Roman" w:cs="Times New Roman"/>
          <w:sz w:val="24"/>
          <w:szCs w:val="24"/>
        </w:rPr>
      </w:pPr>
    </w:p>
    <w:sectPr w:rsidR="009B5BDA" w:rsidRPr="00081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B3656"/>
    <w:multiLevelType w:val="multilevel"/>
    <w:tmpl w:val="FC561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705E2A"/>
    <w:rsid w:val="000818E3"/>
    <w:rsid w:val="0008467F"/>
    <w:rsid w:val="0009160B"/>
    <w:rsid w:val="000A0CE9"/>
    <w:rsid w:val="001140E8"/>
    <w:rsid w:val="00144EDA"/>
    <w:rsid w:val="00162CF4"/>
    <w:rsid w:val="001E0677"/>
    <w:rsid w:val="002101DB"/>
    <w:rsid w:val="0023333F"/>
    <w:rsid w:val="0028295D"/>
    <w:rsid w:val="002C02C3"/>
    <w:rsid w:val="002F3F3A"/>
    <w:rsid w:val="00367780"/>
    <w:rsid w:val="003F0652"/>
    <w:rsid w:val="0040694A"/>
    <w:rsid w:val="0042032F"/>
    <w:rsid w:val="00426962"/>
    <w:rsid w:val="00492BAC"/>
    <w:rsid w:val="004A59F9"/>
    <w:rsid w:val="004D60F7"/>
    <w:rsid w:val="004F2F2D"/>
    <w:rsid w:val="00532EDE"/>
    <w:rsid w:val="005E50C3"/>
    <w:rsid w:val="005F7C14"/>
    <w:rsid w:val="006340D0"/>
    <w:rsid w:val="00690587"/>
    <w:rsid w:val="006B0AE3"/>
    <w:rsid w:val="006F1752"/>
    <w:rsid w:val="00776B2B"/>
    <w:rsid w:val="007858D0"/>
    <w:rsid w:val="007E2C62"/>
    <w:rsid w:val="007F7BD1"/>
    <w:rsid w:val="00800673"/>
    <w:rsid w:val="00814BFA"/>
    <w:rsid w:val="00874442"/>
    <w:rsid w:val="008F4B1A"/>
    <w:rsid w:val="00907E0D"/>
    <w:rsid w:val="009B5BDA"/>
    <w:rsid w:val="00A13331"/>
    <w:rsid w:val="00A90869"/>
    <w:rsid w:val="00AE5310"/>
    <w:rsid w:val="00B97587"/>
    <w:rsid w:val="00CA7F2A"/>
    <w:rsid w:val="00D54399"/>
    <w:rsid w:val="00DB583A"/>
    <w:rsid w:val="00E3126D"/>
    <w:rsid w:val="00FC423D"/>
    <w:rsid w:val="5370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B0E3"/>
  <w15:chartTrackingRefBased/>
  <w15:docId w15:val="{54EABD18-6A1A-49E8-81CD-1599A082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673"/>
    <w:pPr>
      <w:spacing w:before="240" w:after="24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7C14"/>
    <w:rPr>
      <w:sz w:val="16"/>
      <w:szCs w:val="16"/>
    </w:rPr>
  </w:style>
  <w:style w:type="paragraph" w:styleId="CommentText">
    <w:name w:val="annotation text"/>
    <w:basedOn w:val="Normal"/>
    <w:link w:val="CommentTextChar"/>
    <w:uiPriority w:val="99"/>
    <w:semiHidden/>
    <w:unhideWhenUsed/>
    <w:rsid w:val="005F7C14"/>
    <w:pPr>
      <w:spacing w:line="240" w:lineRule="auto"/>
    </w:pPr>
    <w:rPr>
      <w:sz w:val="20"/>
      <w:szCs w:val="20"/>
    </w:rPr>
  </w:style>
  <w:style w:type="character" w:customStyle="1" w:styleId="CommentTextChar">
    <w:name w:val="Comment Text Char"/>
    <w:basedOn w:val="DefaultParagraphFont"/>
    <w:link w:val="CommentText"/>
    <w:uiPriority w:val="99"/>
    <w:semiHidden/>
    <w:rsid w:val="005F7C14"/>
    <w:rPr>
      <w:sz w:val="20"/>
      <w:szCs w:val="20"/>
    </w:rPr>
  </w:style>
  <w:style w:type="paragraph" w:styleId="CommentSubject">
    <w:name w:val="annotation subject"/>
    <w:basedOn w:val="CommentText"/>
    <w:next w:val="CommentText"/>
    <w:link w:val="CommentSubjectChar"/>
    <w:uiPriority w:val="99"/>
    <w:semiHidden/>
    <w:unhideWhenUsed/>
    <w:rsid w:val="005F7C14"/>
    <w:rPr>
      <w:b/>
      <w:bCs/>
    </w:rPr>
  </w:style>
  <w:style w:type="character" w:customStyle="1" w:styleId="CommentSubjectChar">
    <w:name w:val="Comment Subject Char"/>
    <w:basedOn w:val="CommentTextChar"/>
    <w:link w:val="CommentSubject"/>
    <w:uiPriority w:val="99"/>
    <w:semiHidden/>
    <w:rsid w:val="005F7C14"/>
    <w:rPr>
      <w:b/>
      <w:bCs/>
      <w:sz w:val="20"/>
      <w:szCs w:val="20"/>
    </w:rPr>
  </w:style>
  <w:style w:type="paragraph" w:styleId="Revision">
    <w:name w:val="Revision"/>
    <w:hidden/>
    <w:uiPriority w:val="99"/>
    <w:semiHidden/>
    <w:rsid w:val="00210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CFEF0-140D-4D00-A50F-2C393A11C0C5}">
  <ds:schemaRefs>
    <ds:schemaRef ds:uri="5780ff4a-8397-4f78-a7bb-31364ea346f1"/>
    <ds:schemaRef ds:uri="http://schemas.microsoft.com/office/2006/metadata/properties"/>
    <ds:schemaRef ds:uri="http://purl.org/dc/dcmitype/"/>
    <ds:schemaRef ds:uri="http://schemas.microsoft.com/office/2006/documentManagement/types"/>
    <ds:schemaRef ds:uri="http://schemas.microsoft.com/sharepoint/v3"/>
    <ds:schemaRef ds:uri="http://schemas.microsoft.com/office/infopath/2007/PartnerControls"/>
    <ds:schemaRef ds:uri="3f3b3382-7005-45e0-adac-ca66d19e4502"/>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5D3D57E6-6AB9-4582-A320-92019CF3FE36}">
  <ds:schemaRefs>
    <ds:schemaRef ds:uri="http://schemas.microsoft.com/sharepoint/v3/contenttype/forms"/>
  </ds:schemaRefs>
</ds:datastoreItem>
</file>

<file path=customXml/itemProps3.xml><?xml version="1.0" encoding="utf-8"?>
<ds:datastoreItem xmlns:ds="http://schemas.openxmlformats.org/officeDocument/2006/customXml" ds:itemID="{88316584-8D47-4674-B4D9-423924B5C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9</cp:revision>
  <dcterms:created xsi:type="dcterms:W3CDTF">2022-02-16T19:14:00Z</dcterms:created>
  <dcterms:modified xsi:type="dcterms:W3CDTF">2022-02-19T01:10:00Z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